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EBA" w:rsidRPr="00B942C0" w:rsidRDefault="00CA7EBA" w:rsidP="00CA7EBA">
      <w:pPr>
        <w:rPr>
          <w:color w:val="FF0000"/>
          <w:sz w:val="36"/>
          <w:szCs w:val="36"/>
        </w:rPr>
      </w:pPr>
      <w:bookmarkStart w:id="0" w:name="_GoBack"/>
      <w:bookmarkEnd w:id="0"/>
      <w:r w:rsidRPr="00B942C0">
        <w:rPr>
          <w:color w:val="FF0000"/>
          <w:sz w:val="36"/>
          <w:szCs w:val="36"/>
        </w:rPr>
        <w:t xml:space="preserve">Intervención 16.  </w:t>
      </w:r>
    </w:p>
    <w:p w:rsidR="00CA7EBA" w:rsidRPr="00B942C0" w:rsidRDefault="00CA7EBA" w:rsidP="00CA7EBA">
      <w:pPr>
        <w:rPr>
          <w:b/>
        </w:rPr>
      </w:pPr>
      <w:r w:rsidRPr="00B942C0">
        <w:rPr>
          <w:b/>
        </w:rPr>
        <w:t xml:space="preserve">Apertura </w:t>
      </w:r>
    </w:p>
    <w:p w:rsidR="00CA7EBA" w:rsidRPr="00B942C0" w:rsidRDefault="00CA7EBA" w:rsidP="00CA7EBA">
      <w:pPr>
        <w:rPr>
          <w:color w:val="00B050"/>
          <w:sz w:val="36"/>
          <w:szCs w:val="36"/>
        </w:rPr>
      </w:pPr>
      <w:r w:rsidRPr="00B942C0">
        <w:rPr>
          <w:color w:val="00B050"/>
          <w:sz w:val="36"/>
          <w:szCs w:val="36"/>
        </w:rPr>
        <w:t>¿Qué es una simetría?</w:t>
      </w:r>
    </w:p>
    <w:p w:rsidR="00CA7EBA" w:rsidRPr="00F82DE0" w:rsidRDefault="00CA7EBA" w:rsidP="00CA7EBA">
      <w:pPr>
        <w:rPr>
          <w:b/>
        </w:rPr>
      </w:pPr>
      <w:r w:rsidRPr="00F82DE0">
        <w:rPr>
          <w:b/>
        </w:rPr>
        <w:t xml:space="preserve">Objetivo: </w:t>
      </w:r>
    </w:p>
    <w:p w:rsidR="00CA7EBA" w:rsidRPr="00AE57C4" w:rsidRDefault="00CA7EBA" w:rsidP="00CA7EBA">
      <w:pPr>
        <w:pStyle w:val="Prrafodelista"/>
        <w:numPr>
          <w:ilvl w:val="0"/>
          <w:numId w:val="1"/>
        </w:numPr>
      </w:pPr>
      <w:r>
        <w:t>Conocer el concepto de simetrías</w:t>
      </w:r>
    </w:p>
    <w:p w:rsidR="00CA7EBA" w:rsidRPr="00F82DE0" w:rsidRDefault="00CA7EBA" w:rsidP="00CA7EBA">
      <w:pPr>
        <w:rPr>
          <w:b/>
        </w:rPr>
      </w:pPr>
      <w:r w:rsidRPr="00F82DE0">
        <w:rPr>
          <w:b/>
        </w:rPr>
        <w:t>Metodología</w:t>
      </w:r>
    </w:p>
    <w:p w:rsidR="00CA7EBA" w:rsidRDefault="00CA7EBA" w:rsidP="00CA7EBA">
      <w:r>
        <w:t xml:space="preserve">Se inicia la clase indagando en los estudiantes sus conocimientos previos en cuanto al concepto de simetrías. Se pide que busquen en el diccionario el significado de esta palabra, y se consigna en el tablero los aportes dados por los estudiantes. A partir de estos conceptos se pide a los estudiantes que construyan un concepto propio de ellos. Se entrega la guía de trabajo y se compara el concepto construido por los estudiantes con el que trae consignada la guía. Se lee, explica y resuelve la actividad en clase. </w:t>
      </w:r>
    </w:p>
    <w:p w:rsidR="00CA7EBA" w:rsidRPr="001A39C6" w:rsidRDefault="00CA7EBA" w:rsidP="00CA7EBA">
      <w:pPr>
        <w:jc w:val="center"/>
        <w:rPr>
          <w:rFonts w:ascii="Algerian" w:hAnsi="Algerian"/>
          <w:b/>
          <w:color w:val="FF0000"/>
        </w:rPr>
      </w:pPr>
      <w:r w:rsidRPr="001A39C6">
        <w:rPr>
          <w:rFonts w:ascii="Algerian" w:hAnsi="Algerian"/>
          <w:b/>
          <w:color w:val="FF0000"/>
        </w:rPr>
        <w:t>Simetrías</w:t>
      </w:r>
    </w:p>
    <w:p w:rsidR="00CA7EBA" w:rsidRPr="00D2085B" w:rsidRDefault="00CA7EBA" w:rsidP="00CA7EBA">
      <w:pPr>
        <w:rPr>
          <w:lang w:eastAsia="es-CO"/>
        </w:rPr>
      </w:pPr>
      <w:r w:rsidRPr="00D2085B">
        <w:rPr>
          <w:color w:val="000080"/>
          <w:bdr w:val="none" w:sz="0" w:space="0" w:color="auto" w:frame="1"/>
          <w:lang w:eastAsia="es-CO"/>
        </w:rPr>
        <w:t>Simetría geométrica: </w:t>
      </w:r>
      <w:r w:rsidRPr="00D2085B">
        <w:rPr>
          <w:lang w:eastAsia="es-CO"/>
        </w:rPr>
        <w:t>señala la </w:t>
      </w:r>
      <w:r w:rsidRPr="00D2085B">
        <w:rPr>
          <w:bdr w:val="none" w:sz="0" w:space="0" w:color="auto" w:frame="1"/>
          <w:lang w:eastAsia="es-CO"/>
        </w:rPr>
        <w:t>correspondencia correcta en la ubicación de las fracciones de una representación en relación a un eje, foco o plano</w:t>
      </w:r>
      <w:r w:rsidRPr="00D2085B">
        <w:rPr>
          <w:lang w:eastAsia="es-CO"/>
        </w:rPr>
        <w:t>. Se puede asociar a alternativas geométricas del estilo de las traslaciones, rotaciones o reflexiones.</w:t>
      </w:r>
      <w:r w:rsidRPr="00D2085B">
        <w:rPr>
          <w:lang w:eastAsia="es-CO"/>
        </w:rPr>
        <w:br/>
        <w:t>Podemos encontrar diferentes tipos de simetría:</w:t>
      </w:r>
    </w:p>
    <w:p w:rsidR="00CA7EBA" w:rsidRPr="00D2085B" w:rsidRDefault="00CA7EBA" w:rsidP="00CA7EBA">
      <w:pPr>
        <w:spacing w:line="240" w:lineRule="auto"/>
        <w:textAlignment w:val="baseline"/>
        <w:rPr>
          <w:rFonts w:eastAsia="Times New Roman" w:cs="Times New Roman"/>
          <w:color w:val="000000"/>
          <w:szCs w:val="24"/>
          <w:lang w:eastAsia="es-CO"/>
        </w:rPr>
      </w:pPr>
    </w:p>
    <w:p w:rsidR="00CA7EBA" w:rsidRPr="00D2085B" w:rsidRDefault="00CA7EBA" w:rsidP="00CA7EBA">
      <w:pPr>
        <w:rPr>
          <w:lang w:eastAsia="es-CO"/>
        </w:rPr>
      </w:pPr>
      <w:r w:rsidRPr="00D2085B">
        <w:rPr>
          <w:b/>
          <w:bCs/>
          <w:bdr w:val="none" w:sz="0" w:space="0" w:color="auto" w:frame="1"/>
          <w:lang w:eastAsia="es-CO"/>
        </w:rPr>
        <w:t>Simetría axial:</w:t>
      </w:r>
      <w:r w:rsidRPr="00D2085B">
        <w:rPr>
          <w:lang w:eastAsia="es-CO"/>
        </w:rPr>
        <w:t> sucede cuando encontramos </w:t>
      </w:r>
      <w:r w:rsidRPr="00D2085B">
        <w:rPr>
          <w:b/>
          <w:bCs/>
          <w:bdr w:val="none" w:sz="0" w:space="0" w:color="auto" w:frame="1"/>
          <w:lang w:eastAsia="es-CO"/>
        </w:rPr>
        <w:t>un eje que no conlleva cambios de perspectiva en el espacio</w:t>
      </w:r>
      <w:r w:rsidRPr="00D2085B">
        <w:rPr>
          <w:lang w:eastAsia="es-CO"/>
        </w:rPr>
        <w:t>, con las rotaciones a su alrededor. Un ejemplo de esta clasificación puede ser visto en las hojas de una planta, tomando como eje el peciolo, podemos darnos cuentas que ambos lados son de idénticas proporciones.</w:t>
      </w:r>
    </w:p>
    <w:p w:rsidR="00CA7EBA" w:rsidRPr="00D2085B" w:rsidRDefault="00CA7EBA" w:rsidP="00CA7EBA">
      <w:pPr>
        <w:shd w:val="clear" w:color="auto" w:fill="FFFFFF"/>
        <w:spacing w:line="240" w:lineRule="auto"/>
        <w:jc w:val="center"/>
        <w:textAlignment w:val="baseline"/>
        <w:rPr>
          <w:rFonts w:eastAsia="Times New Roman" w:cs="Times New Roman"/>
          <w:color w:val="000000"/>
          <w:szCs w:val="24"/>
          <w:lang w:eastAsia="es-CO"/>
        </w:rPr>
      </w:pPr>
      <w:r w:rsidRPr="00D2085B">
        <w:rPr>
          <w:rFonts w:eastAsia="Times New Roman" w:cs="Times New Roman"/>
          <w:noProof/>
          <w:color w:val="009999"/>
          <w:szCs w:val="24"/>
          <w:bdr w:val="none" w:sz="0" w:space="0" w:color="auto" w:frame="1"/>
          <w:lang w:eastAsia="es-ES"/>
        </w:rPr>
        <w:lastRenderedPageBreak/>
        <w:drawing>
          <wp:inline distT="0" distB="0" distL="0" distR="0" wp14:anchorId="58487A9A" wp14:editId="6F945510">
            <wp:extent cx="1239716" cy="1239716"/>
            <wp:effectExtent l="0" t="0" r="0" b="0"/>
            <wp:docPr id="1" name="Imagen 1" descr="(Simetría geométrica axial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Simetría geométrica axial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46" cy="12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A" w:rsidRPr="00D2085B" w:rsidRDefault="00CA7EBA" w:rsidP="00CA7EBA">
      <w:pPr>
        <w:rPr>
          <w:lang w:eastAsia="es-CO"/>
        </w:rPr>
      </w:pPr>
      <w:r w:rsidRPr="00D2085B">
        <w:rPr>
          <w:b/>
          <w:bCs/>
          <w:bdr w:val="none" w:sz="0" w:space="0" w:color="auto" w:frame="1"/>
          <w:lang w:eastAsia="es-CO"/>
        </w:rPr>
        <w:t>Simetría esférica:</w:t>
      </w:r>
      <w:r w:rsidRPr="00D2085B">
        <w:rPr>
          <w:lang w:eastAsia="es-CO"/>
        </w:rPr>
        <w:t> nos sitúa </w:t>
      </w:r>
      <w:r w:rsidRPr="00D2085B">
        <w:rPr>
          <w:b/>
          <w:bCs/>
          <w:bdr w:val="none" w:sz="0" w:space="0" w:color="auto" w:frame="1"/>
          <w:lang w:eastAsia="es-CO"/>
        </w:rPr>
        <w:t>en relación a un punto centrado</w:t>
      </w:r>
      <w:r w:rsidRPr="00D2085B">
        <w:rPr>
          <w:lang w:eastAsia="es-CO"/>
        </w:rPr>
        <w:t>, es decir, cuando encontramos que de cualquier forma, un sistema geométrico o físico, encuentra simetría cuando a una incuestionable distancia del punto central son equivalentes.</w:t>
      </w:r>
    </w:p>
    <w:p w:rsidR="00CA7EBA" w:rsidRPr="00D2085B" w:rsidRDefault="00CA7EBA" w:rsidP="00CA7EBA">
      <w:pPr>
        <w:shd w:val="clear" w:color="auto" w:fill="FFFFFF"/>
        <w:spacing w:line="240" w:lineRule="auto"/>
        <w:jc w:val="center"/>
        <w:textAlignment w:val="baseline"/>
        <w:rPr>
          <w:rFonts w:eastAsia="Times New Roman" w:cs="Times New Roman"/>
          <w:color w:val="000000"/>
          <w:szCs w:val="24"/>
          <w:lang w:eastAsia="es-CO"/>
        </w:rPr>
      </w:pPr>
      <w:r w:rsidRPr="00D2085B">
        <w:rPr>
          <w:rFonts w:eastAsia="Times New Roman" w:cs="Times New Roman"/>
          <w:noProof/>
          <w:color w:val="009999"/>
          <w:szCs w:val="24"/>
          <w:bdr w:val="none" w:sz="0" w:space="0" w:color="auto" w:frame="1"/>
          <w:lang w:eastAsia="es-ES"/>
        </w:rPr>
        <w:drawing>
          <wp:inline distT="0" distB="0" distL="0" distR="0" wp14:anchorId="7D3B7C1C" wp14:editId="6E152D96">
            <wp:extent cx="1380393" cy="1380393"/>
            <wp:effectExtent l="0" t="0" r="0" b="0"/>
            <wp:docPr id="2" name="Imagen 2" descr="(Simetría esférica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Simetría esférica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87" cy="13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A" w:rsidRPr="00D2085B" w:rsidRDefault="00CA7EBA" w:rsidP="00CA7EBA">
      <w:pPr>
        <w:rPr>
          <w:rFonts w:eastAsia="Times New Roman" w:cs="Times New Roman"/>
          <w:color w:val="000000"/>
          <w:szCs w:val="24"/>
          <w:lang w:eastAsia="es-CO"/>
        </w:rPr>
      </w:pPr>
      <w:r w:rsidRPr="001A39C6">
        <w:rPr>
          <w:b/>
        </w:rPr>
        <w:t>Simetría reflectiva:</w:t>
      </w:r>
      <w:r w:rsidRPr="001A39C6">
        <w:t> este tipo de simetría se concibe cuando la mitad de un objeto es igual a la otra mitad, es decir que se define por la presencia de un solo plano. Si se pudiera doblar el objeto a la mitad, comprobaríamos que amabas mitades se ensamblan correctamente</w:t>
      </w:r>
      <w:r w:rsidRPr="00D2085B">
        <w:rPr>
          <w:rFonts w:eastAsia="Times New Roman" w:cs="Times New Roman"/>
          <w:color w:val="000000"/>
          <w:szCs w:val="24"/>
          <w:lang w:eastAsia="es-CO"/>
        </w:rPr>
        <w:t>.</w:t>
      </w:r>
    </w:p>
    <w:p w:rsidR="00CA7EBA" w:rsidRPr="00D2085B" w:rsidRDefault="00CA7EBA" w:rsidP="00CA7EBA">
      <w:pPr>
        <w:shd w:val="clear" w:color="auto" w:fill="FFFFFF"/>
        <w:spacing w:line="240" w:lineRule="auto"/>
        <w:jc w:val="center"/>
        <w:textAlignment w:val="baseline"/>
        <w:rPr>
          <w:rFonts w:eastAsia="Times New Roman" w:cs="Times New Roman"/>
          <w:color w:val="000000"/>
          <w:szCs w:val="24"/>
          <w:lang w:eastAsia="es-CO"/>
        </w:rPr>
      </w:pPr>
      <w:r w:rsidRPr="00D2085B">
        <w:rPr>
          <w:rFonts w:eastAsia="Times New Roman" w:cs="Times New Roman"/>
          <w:noProof/>
          <w:color w:val="009999"/>
          <w:szCs w:val="24"/>
          <w:bdr w:val="none" w:sz="0" w:space="0" w:color="auto" w:frame="1"/>
          <w:lang w:eastAsia="es-ES"/>
        </w:rPr>
        <w:drawing>
          <wp:inline distT="0" distB="0" distL="0" distR="0" wp14:anchorId="09F58FD2" wp14:editId="2C9B2283">
            <wp:extent cx="1546561" cy="1433146"/>
            <wp:effectExtent l="0" t="0" r="0" b="0"/>
            <wp:docPr id="3" name="Imagen 3" descr="(Simetría reflectiva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Simetría reflectiva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83" cy="14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A" w:rsidRPr="00D2085B" w:rsidRDefault="00CA7EBA" w:rsidP="00CA7EBA">
      <w:pPr>
        <w:pStyle w:val="notatablas"/>
        <w:jc w:val="center"/>
        <w:rPr>
          <w:rFonts w:eastAsia="Times New Roman"/>
          <w:color w:val="000000"/>
          <w:bdr w:val="none" w:sz="0" w:space="0" w:color="auto" w:frame="1"/>
          <w:lang w:eastAsia="es-CO"/>
        </w:rPr>
      </w:pPr>
      <w:r w:rsidRPr="00D2085B">
        <w:rPr>
          <w:rFonts w:eastAsia="Times New Roman"/>
          <w:color w:val="000000"/>
          <w:bdr w:val="none" w:sz="0" w:space="0" w:color="auto" w:frame="1"/>
          <w:lang w:eastAsia="es-CO"/>
        </w:rPr>
        <w:t>Fuente: </w:t>
      </w:r>
      <w:hyperlink r:id="rId12" w:anchor="ixzz4zGJhDHDR" w:history="1">
        <w:r w:rsidRPr="00D2085B">
          <w:rPr>
            <w:rFonts w:eastAsia="Times New Roman"/>
            <w:color w:val="003399"/>
            <w:bdr w:val="none" w:sz="0" w:space="0" w:color="auto" w:frame="1"/>
            <w:lang w:eastAsia="es-CO"/>
          </w:rPr>
          <w:t>http://www.tipos.co/tipos-de-simetria/#ixzz4zGJhDHDR</w:t>
        </w:r>
      </w:hyperlink>
    </w:p>
    <w:p w:rsidR="00CA7EBA" w:rsidRPr="00D2085B" w:rsidRDefault="00CA7EBA" w:rsidP="00CA7EBA">
      <w:r w:rsidRPr="00D2085B">
        <w:t>A partir de la simetría axial de varios puntos, podemos dibujar figuras simétricas de eje </w:t>
      </w:r>
      <w:r w:rsidRPr="00D2085B">
        <w:rPr>
          <w:rStyle w:val="nfasis"/>
          <w:color w:val="000000"/>
        </w:rPr>
        <w:t> e</w:t>
      </w:r>
      <w:r w:rsidRPr="00D2085B">
        <w:t>.</w:t>
      </w:r>
    </w:p>
    <w:p w:rsidR="00CA7EBA" w:rsidRPr="00D2085B" w:rsidRDefault="00CA7EBA" w:rsidP="00CA7EBA">
      <w:pPr>
        <w:pStyle w:val="sangria20"/>
        <w:shd w:val="clear" w:color="auto" w:fill="FFFFFF"/>
        <w:spacing w:before="0" w:beforeAutospacing="0"/>
        <w:ind w:left="2924"/>
        <w:jc w:val="center"/>
        <w:rPr>
          <w:color w:val="000000"/>
        </w:rPr>
      </w:pPr>
      <w:r w:rsidRPr="00D2085B">
        <w:rPr>
          <w:noProof/>
          <w:color w:val="000000"/>
          <w:lang w:val="es-ES" w:eastAsia="es-ES"/>
        </w:rPr>
        <w:drawing>
          <wp:inline distT="0" distB="0" distL="0" distR="0" wp14:anchorId="64C071C7" wp14:editId="45D9D11C">
            <wp:extent cx="1974300" cy="990600"/>
            <wp:effectExtent l="0" t="0" r="6985" b="0"/>
            <wp:docPr id="4" name="Imagen 4" descr="simetria axial de una figura p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metria axial de una figura pla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76" cy="9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A" w:rsidRPr="00964B78" w:rsidRDefault="00CA7EBA" w:rsidP="00CA7EBA">
      <w:pPr>
        <w:rPr>
          <w:bdr w:val="none" w:sz="0" w:space="0" w:color="auto" w:frame="1"/>
          <w:lang w:eastAsia="es-CO"/>
        </w:rPr>
      </w:pPr>
      <w:bookmarkStart w:id="1" w:name="_Toc499498805"/>
      <w:r w:rsidRPr="00964B78">
        <w:rPr>
          <w:bdr w:val="none" w:sz="0" w:space="0" w:color="auto" w:frame="1"/>
          <w:lang w:eastAsia="es-CO"/>
        </w:rPr>
        <w:t>Simetría respecto al eje de ordenadas.</w:t>
      </w:r>
      <w:bookmarkEnd w:id="1"/>
    </w:p>
    <w:p w:rsidR="00CA7EBA" w:rsidRDefault="00CA7EBA" w:rsidP="00CA7EBA">
      <w:bookmarkStart w:id="2" w:name="_Toc499498806"/>
      <w:r w:rsidRPr="00964B78">
        <w:lastRenderedPageBreak/>
        <w:t xml:space="preserve">Dos puntos A (x, y) y  A’ ( x’, y‘) simétricos respecto del eje de ordenadas tienen sus abscisas opuestas y sus ordenadas iguales.         X’ = -X      Y ’= Y </w:t>
      </w:r>
    </w:p>
    <w:p w:rsidR="00CA7EBA" w:rsidRPr="00964B78" w:rsidRDefault="00CA7EBA" w:rsidP="00CA7EBA">
      <w:pPr>
        <w:jc w:val="center"/>
      </w:pPr>
      <w:r w:rsidRPr="00964B78">
        <w:rPr>
          <w:noProof/>
          <w:lang w:eastAsia="es-ES"/>
        </w:rPr>
        <w:drawing>
          <wp:inline distT="0" distB="0" distL="0" distR="0" wp14:anchorId="6EDE5788" wp14:editId="62D0F38A">
            <wp:extent cx="2270818" cy="1133475"/>
            <wp:effectExtent l="0" t="0" r="0" b="0"/>
            <wp:docPr id="5" name="Imagen 5" descr="simetria de un punto respecto eje orden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etria de un punto respecto eje ordenad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18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78">
        <w:rPr>
          <w:noProof/>
          <w:lang w:eastAsia="es-ES"/>
        </w:rPr>
        <w:drawing>
          <wp:inline distT="0" distB="0" distL="0" distR="0" wp14:anchorId="051BEDFF" wp14:editId="1B860297">
            <wp:extent cx="2057541" cy="1162050"/>
            <wp:effectExtent l="0" t="0" r="0" b="0"/>
            <wp:docPr id="6" name="Imagen 6" descr="simetria figura plana respecto eje orden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metria figura plana respecto eje ordenad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49" cy="116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A7EBA" w:rsidRPr="00964B78" w:rsidRDefault="00CA7EBA" w:rsidP="00CA7EBA">
      <w:r w:rsidRPr="00964B78">
        <w:t>   </w:t>
      </w:r>
    </w:p>
    <w:p w:rsidR="00CA7EBA" w:rsidRPr="00964B78" w:rsidRDefault="00CA7EBA" w:rsidP="00CA7EBA">
      <w:bookmarkStart w:id="3" w:name="_Toc499498807"/>
      <w:r w:rsidRPr="00964B78">
        <w:t>Simetría respecto al eje de abscisas.</w:t>
      </w:r>
      <w:bookmarkEnd w:id="3"/>
    </w:p>
    <w:p w:rsidR="00CA7EBA" w:rsidRDefault="00CA7EBA" w:rsidP="00CA7EBA">
      <w:bookmarkStart w:id="4" w:name="_Toc499498808"/>
      <w:r w:rsidRPr="00964B78">
        <w:t xml:space="preserve">Dos puntos A (x, y) y (x’ y‘) simétricos respecto de eje de abscisas tienen sus abscisas iguales y sus ordenadas.              X’ = X            Y’ = - Y      </w:t>
      </w:r>
    </w:p>
    <w:p w:rsidR="00CA7EBA" w:rsidRPr="00964B78" w:rsidRDefault="00CA7EBA" w:rsidP="00CA7EBA">
      <w:pPr>
        <w:jc w:val="center"/>
      </w:pPr>
      <w:r w:rsidRPr="00964B78">
        <w:rPr>
          <w:noProof/>
          <w:lang w:eastAsia="es-ES"/>
        </w:rPr>
        <w:drawing>
          <wp:inline distT="0" distB="0" distL="0" distR="0" wp14:anchorId="1CF98732" wp14:editId="2BC452F8">
            <wp:extent cx="1990725" cy="2121897"/>
            <wp:effectExtent l="0" t="0" r="0" b="0"/>
            <wp:docPr id="7" name="Imagen 7" descr="simetria de un punto respecto eje abci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metria de un punto respecto eje abcis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37" cy="21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78">
        <w:rPr>
          <w:noProof/>
          <w:lang w:eastAsia="es-ES"/>
        </w:rPr>
        <w:drawing>
          <wp:inline distT="0" distB="0" distL="0" distR="0" wp14:anchorId="25AFCAB6" wp14:editId="6400810E">
            <wp:extent cx="1599605" cy="2921652"/>
            <wp:effectExtent l="0" t="0" r="635" b="0"/>
            <wp:docPr id="8" name="Imagen 8" descr="simetria figura plana respecto eje abci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metria figura plana respecto eje abcis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05" cy="29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CA7EBA" w:rsidRPr="00964B78" w:rsidRDefault="00CA7EBA" w:rsidP="00CA7EBA">
      <w:r w:rsidRPr="00964B78">
        <w:t>         </w:t>
      </w:r>
    </w:p>
    <w:p w:rsidR="00CA7EBA" w:rsidRPr="00964B78" w:rsidRDefault="00CA7EBA" w:rsidP="00CA7EBA">
      <w:r w:rsidRPr="00964B78">
        <w:t>ACTIVIDAD:</w:t>
      </w:r>
    </w:p>
    <w:p w:rsidR="00CA7EBA" w:rsidRPr="00964B78" w:rsidRDefault="00CA7EBA" w:rsidP="00CA7EBA">
      <w:r>
        <w:t xml:space="preserve">1. </w:t>
      </w:r>
      <w:r w:rsidRPr="00964B78">
        <w:t>De las siguientes figuras indica cuales de ellas tienen eje de simetría. Dibuja el o los ejes en cada caso.</w:t>
      </w:r>
    </w:p>
    <w:p w:rsidR="00CA7EBA" w:rsidRPr="00964B78" w:rsidRDefault="00CA7EBA" w:rsidP="00CA7EBA"/>
    <w:p w:rsidR="00CA7EBA" w:rsidRPr="00964B78" w:rsidRDefault="00CA7EBA" w:rsidP="00CA7EBA">
      <w:pPr>
        <w:jc w:val="center"/>
      </w:pPr>
      <w:r w:rsidRPr="00964B78">
        <w:rPr>
          <w:noProof/>
          <w:lang w:eastAsia="es-ES"/>
        </w:rPr>
        <w:lastRenderedPageBreak/>
        <w:drawing>
          <wp:inline distT="0" distB="0" distL="0" distR="0" wp14:anchorId="5D5D84AD" wp14:editId="67B7B836">
            <wp:extent cx="4547224" cy="19243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7644" t="25983" r="33755" b="29908"/>
                    <a:stretch/>
                  </pic:blipFill>
                  <pic:spPr bwMode="auto">
                    <a:xfrm>
                      <a:off x="0" y="0"/>
                      <a:ext cx="4555885" cy="192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BA" w:rsidRPr="00964B78" w:rsidRDefault="00CA7EBA" w:rsidP="00CA7EBA"/>
    <w:p w:rsidR="00CA7EBA" w:rsidRPr="00964B78" w:rsidRDefault="00CA7EBA" w:rsidP="00CA7EBA">
      <w:r>
        <w:t xml:space="preserve">2. </w:t>
      </w:r>
      <w:r w:rsidRPr="001A39C6">
        <w:t>Dibuja la figura que se obtiene al reflejar la figura F respecto al eje L</w:t>
      </w:r>
      <w:r w:rsidRPr="00964B78">
        <w:t>.</w:t>
      </w:r>
    </w:p>
    <w:p w:rsidR="00CA7EBA" w:rsidRPr="00964B78" w:rsidRDefault="00CA7EBA" w:rsidP="00CA7EBA">
      <w:pPr>
        <w:jc w:val="center"/>
      </w:pPr>
      <w:r w:rsidRPr="00964B78">
        <w:rPr>
          <w:noProof/>
          <w:lang w:eastAsia="es-ES"/>
        </w:rPr>
        <w:drawing>
          <wp:inline distT="0" distB="0" distL="0" distR="0" wp14:anchorId="0CB4C549" wp14:editId="0E0149E7">
            <wp:extent cx="5123546" cy="180150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3759" t="16918" r="33586" b="50151"/>
                    <a:stretch/>
                  </pic:blipFill>
                  <pic:spPr bwMode="auto">
                    <a:xfrm>
                      <a:off x="0" y="0"/>
                      <a:ext cx="5146309" cy="180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BA" w:rsidRPr="00D2085B" w:rsidRDefault="00CA7EBA" w:rsidP="00CA7EBA">
      <w:pPr>
        <w:rPr>
          <w:rFonts w:cs="Times New Roman"/>
          <w:b/>
          <w:szCs w:val="24"/>
        </w:rPr>
      </w:pPr>
      <w:r w:rsidRPr="00D2085B">
        <w:rPr>
          <w:rFonts w:cs="Times New Roman"/>
          <w:b/>
          <w:szCs w:val="24"/>
        </w:rPr>
        <w:t xml:space="preserve">Evaluación: </w:t>
      </w:r>
    </w:p>
    <w:p w:rsidR="00CA7EBA" w:rsidRDefault="00CA7EBA" w:rsidP="00CA7EBA">
      <w:r>
        <w:t>Se verifica que los estudiantes tengan claro el concepto de simetría y sus tipos, se solicita a los estudiantes que resuelvan los dos ejercicios de la guía y la peguen en su cuaderno.</w:t>
      </w:r>
    </w:p>
    <w:p w:rsidR="00CA7EBA" w:rsidRDefault="00CA7EBA" w:rsidP="00CA7EBA">
      <w:pPr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32D13D8" wp14:editId="535F3A22">
            <wp:extent cx="3603009" cy="3603009"/>
            <wp:effectExtent l="0" t="0" r="0" b="0"/>
            <wp:docPr id="11" name="Imagen 11" descr="C:\Users\Cpe.Cpe-PC\Downloads\Untitled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pe.Cpe-PC\Downloads\Untitled coll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44" cy="36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BA" w:rsidRDefault="00CA7EBA" w:rsidP="00CA7EBA">
      <w:pPr>
        <w:pStyle w:val="notatablas"/>
        <w:jc w:val="center"/>
      </w:pPr>
      <w:bookmarkStart w:id="5" w:name="_Toc50274660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  <w:r>
        <w:t>. Estudiantes resolviendo la guía</w:t>
      </w:r>
      <w:bookmarkEnd w:id="5"/>
    </w:p>
    <w:p w:rsidR="00F37165" w:rsidRPr="00CA7EBA" w:rsidRDefault="00CA7EBA" w:rsidP="00CA7EBA">
      <w:pPr>
        <w:pStyle w:val="titulo3"/>
        <w:ind w:left="0"/>
        <w:jc w:val="both"/>
        <w:rPr>
          <w:rFonts w:ascii="Copperplate Gothic Light" w:hAnsi="Copperplate Gothic Light"/>
          <w:color w:val="FF0000"/>
        </w:rPr>
      </w:pPr>
    </w:p>
    <w:sectPr w:rsidR="00F37165" w:rsidRPr="00CA7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B6D80"/>
    <w:multiLevelType w:val="hybridMultilevel"/>
    <w:tmpl w:val="079076F0"/>
    <w:lvl w:ilvl="0" w:tplc="EE6E963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BA"/>
    <w:rsid w:val="0007284A"/>
    <w:rsid w:val="002135D9"/>
    <w:rsid w:val="003A4403"/>
    <w:rsid w:val="00486AA3"/>
    <w:rsid w:val="00804747"/>
    <w:rsid w:val="008757BB"/>
    <w:rsid w:val="008D3607"/>
    <w:rsid w:val="009A1DC8"/>
    <w:rsid w:val="009D3114"/>
    <w:rsid w:val="00C0485A"/>
    <w:rsid w:val="00C5055D"/>
    <w:rsid w:val="00CA7EBA"/>
    <w:rsid w:val="00F5483B"/>
    <w:rsid w:val="00F6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EBA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CA7EBA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CA7EBA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CA7EBA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CA7EBA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CA7EBA"/>
    <w:rPr>
      <w:rFonts w:ascii="Times New Roman" w:hAnsi="Times New Roman"/>
      <w:b/>
      <w:sz w:val="24"/>
    </w:rPr>
  </w:style>
  <w:style w:type="character" w:styleId="nfasis">
    <w:name w:val="Emphasis"/>
    <w:basedOn w:val="Fuentedeprrafopredeter"/>
    <w:uiPriority w:val="20"/>
    <w:qFormat/>
    <w:rsid w:val="00CA7EBA"/>
    <w:rPr>
      <w:i/>
      <w:iCs/>
    </w:rPr>
  </w:style>
  <w:style w:type="paragraph" w:customStyle="1" w:styleId="sangria20">
    <w:name w:val="sangria_20"/>
    <w:basedOn w:val="Normal"/>
    <w:rsid w:val="00CA7EBA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7E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EBA"/>
    <w:pPr>
      <w:spacing w:after="0" w:line="48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MAS DE 40"/>
    <w:basedOn w:val="Normal"/>
    <w:uiPriority w:val="34"/>
    <w:qFormat/>
    <w:rsid w:val="00CA7EBA"/>
    <w:pPr>
      <w:ind w:left="709" w:firstLine="0"/>
      <w:contextualSpacing/>
    </w:pPr>
  </w:style>
  <w:style w:type="paragraph" w:customStyle="1" w:styleId="notatablas">
    <w:name w:val="nota tablas"/>
    <w:basedOn w:val="Normal"/>
    <w:link w:val="notatablasCar"/>
    <w:qFormat/>
    <w:rsid w:val="00CA7EBA"/>
    <w:pPr>
      <w:ind w:firstLine="0"/>
    </w:pPr>
    <w:rPr>
      <w:rFonts w:cs="Times New Roman"/>
      <w:sz w:val="20"/>
      <w:szCs w:val="24"/>
    </w:rPr>
  </w:style>
  <w:style w:type="character" w:customStyle="1" w:styleId="notatablasCar">
    <w:name w:val="nota tablas Car"/>
    <w:basedOn w:val="Fuentedeprrafopredeter"/>
    <w:link w:val="notatablas"/>
    <w:rsid w:val="00CA7EBA"/>
    <w:rPr>
      <w:rFonts w:ascii="Times New Roman" w:hAnsi="Times New Roman" w:cs="Times New Roman"/>
      <w:sz w:val="20"/>
      <w:szCs w:val="24"/>
    </w:rPr>
  </w:style>
  <w:style w:type="paragraph" w:customStyle="1" w:styleId="titulo3">
    <w:name w:val="titulo 3"/>
    <w:basedOn w:val="Normal"/>
    <w:link w:val="titulo3Car"/>
    <w:qFormat/>
    <w:rsid w:val="00CA7EBA"/>
    <w:pPr>
      <w:ind w:left="709" w:firstLine="0"/>
      <w:jc w:val="left"/>
      <w:outlineLvl w:val="2"/>
    </w:pPr>
    <w:rPr>
      <w:b/>
    </w:rPr>
  </w:style>
  <w:style w:type="character" w:customStyle="1" w:styleId="titulo3Car">
    <w:name w:val="titulo 3 Car"/>
    <w:basedOn w:val="Fuentedeprrafopredeter"/>
    <w:link w:val="titulo3"/>
    <w:rsid w:val="00CA7EBA"/>
    <w:rPr>
      <w:rFonts w:ascii="Times New Roman" w:hAnsi="Times New Roman"/>
      <w:b/>
      <w:sz w:val="24"/>
    </w:rPr>
  </w:style>
  <w:style w:type="character" w:styleId="nfasis">
    <w:name w:val="Emphasis"/>
    <w:basedOn w:val="Fuentedeprrafopredeter"/>
    <w:uiPriority w:val="20"/>
    <w:qFormat/>
    <w:rsid w:val="00CA7EBA"/>
    <w:rPr>
      <w:i/>
      <w:iCs/>
    </w:rPr>
  </w:style>
  <w:style w:type="paragraph" w:customStyle="1" w:styleId="sangria20">
    <w:name w:val="sangria_20"/>
    <w:basedOn w:val="Normal"/>
    <w:rsid w:val="00CA7EBA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7E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pos.co/wp-content/uploads/2015/02/Simetr%C3%ADa-esf%C3%A9rica.png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tipos.co/tipos-de-simetria/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tipos.co/wp-content/uploads/2015/02/simetria-geometrica-axial-e1424805453879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hyperlink" Target="http://www.tipos.co/wp-content/uploads/2015/02/Simetr%C3%ADa-reflectiva2-e1424806062400.jp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</Words>
  <Characters>2444</Characters>
  <Application>Microsoft Office Word</Application>
  <DocSecurity>0</DocSecurity>
  <Lines>20</Lines>
  <Paragraphs>5</Paragraphs>
  <ScaleCrop>false</ScaleCrop>
  <Company>Microsoft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ENJAMBRE</dc:creator>
  <cp:lastModifiedBy>ENJAMBRE</cp:lastModifiedBy>
  <cp:revision>1</cp:revision>
  <dcterms:created xsi:type="dcterms:W3CDTF">2018-01-12T14:41:00Z</dcterms:created>
  <dcterms:modified xsi:type="dcterms:W3CDTF">2018-01-12T14:41:00Z</dcterms:modified>
</cp:coreProperties>
</file>